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03F1F" w14:textId="77777777" w:rsidR="00FB62EF" w:rsidRDefault="00FB62EF" w:rsidP="00FB62EF">
      <w:pPr>
        <w:spacing w:after="0" w:line="240" w:lineRule="auto"/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62EF" w14:paraId="1528B75A" w14:textId="77777777" w:rsidTr="00FB62EF">
        <w:tc>
          <w:tcPr>
            <w:tcW w:w="4531" w:type="dxa"/>
          </w:tcPr>
          <w:p w14:paraId="59725B35" w14:textId="77777777" w:rsidR="00FB62EF" w:rsidRPr="002F2C52" w:rsidRDefault="002F2C52" w:rsidP="00FB62EF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 w:rsidRPr="002F2C52">
              <w:rPr>
                <w:rFonts w:eastAsiaTheme="majorEastAsia" w:cstheme="minorHAnsi"/>
                <w:sz w:val="24"/>
                <w:szCs w:val="24"/>
              </w:rPr>
              <w:t>Wersja dokumentu</w:t>
            </w:r>
          </w:p>
        </w:tc>
        <w:tc>
          <w:tcPr>
            <w:tcW w:w="4531" w:type="dxa"/>
          </w:tcPr>
          <w:p w14:paraId="1321DD05" w14:textId="2B72524A" w:rsidR="00FB62EF" w:rsidRPr="002F2C52" w:rsidRDefault="002F2C52" w:rsidP="00385E76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 w:rsidRPr="002F2C52">
              <w:rPr>
                <w:rFonts w:eastAsiaTheme="majorEastAsia" w:cstheme="minorHAnsi"/>
                <w:sz w:val="24"/>
                <w:szCs w:val="24"/>
              </w:rPr>
              <w:t>1.</w:t>
            </w:r>
            <w:r w:rsidR="00BE38DB">
              <w:rPr>
                <w:rFonts w:eastAsiaTheme="majorEastAsia" w:cstheme="minorHAnsi"/>
                <w:sz w:val="24"/>
                <w:szCs w:val="24"/>
              </w:rPr>
              <w:t>04</w:t>
            </w:r>
          </w:p>
        </w:tc>
      </w:tr>
      <w:tr w:rsidR="00FB62EF" w14:paraId="6F37D3AE" w14:textId="77777777" w:rsidTr="00FB62EF">
        <w:tc>
          <w:tcPr>
            <w:tcW w:w="4531" w:type="dxa"/>
          </w:tcPr>
          <w:p w14:paraId="560EA374" w14:textId="77777777" w:rsidR="00FB62EF" w:rsidRPr="002F2C52" w:rsidRDefault="002F2C52" w:rsidP="00FB62EF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 w:rsidRPr="002F2C52">
              <w:rPr>
                <w:rFonts w:eastAsiaTheme="majorEastAsia" w:cstheme="minorHAnsi"/>
                <w:sz w:val="24"/>
                <w:szCs w:val="24"/>
              </w:rPr>
              <w:t>Osoby wykonujące dokument</w:t>
            </w:r>
          </w:p>
        </w:tc>
        <w:tc>
          <w:tcPr>
            <w:tcW w:w="4531" w:type="dxa"/>
          </w:tcPr>
          <w:p w14:paraId="0AA175FB" w14:textId="4AEFF3B0" w:rsidR="00FB62EF" w:rsidRPr="002F2C52" w:rsidRDefault="00A838D3" w:rsidP="00FB62EF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>
              <w:rPr>
                <w:rFonts w:eastAsiaTheme="majorEastAsia" w:cstheme="minorHAnsi"/>
                <w:sz w:val="24"/>
                <w:szCs w:val="24"/>
              </w:rPr>
              <w:t>JR</w:t>
            </w:r>
          </w:p>
        </w:tc>
      </w:tr>
      <w:tr w:rsidR="00FB62EF" w14:paraId="316AB13F" w14:textId="77777777" w:rsidTr="00FB62EF">
        <w:tc>
          <w:tcPr>
            <w:tcW w:w="4531" w:type="dxa"/>
          </w:tcPr>
          <w:p w14:paraId="4BC0AE93" w14:textId="77777777" w:rsidR="00FB62EF" w:rsidRPr="002F2C52" w:rsidRDefault="002F2C52" w:rsidP="00FB62EF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>
              <w:rPr>
                <w:rFonts w:eastAsiaTheme="majorEastAsia" w:cstheme="minorHAnsi"/>
                <w:sz w:val="24"/>
                <w:szCs w:val="24"/>
              </w:rPr>
              <w:t>Wersja enova365</w:t>
            </w:r>
          </w:p>
        </w:tc>
        <w:tc>
          <w:tcPr>
            <w:tcW w:w="4531" w:type="dxa"/>
          </w:tcPr>
          <w:p w14:paraId="39F61AB0" w14:textId="45DE8AA6" w:rsidR="00FB62EF" w:rsidRPr="002F2C52" w:rsidRDefault="002F2C52" w:rsidP="004C5DF9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>
              <w:rPr>
                <w:rFonts w:eastAsiaTheme="majorEastAsia" w:cstheme="minorHAnsi"/>
                <w:sz w:val="24"/>
                <w:szCs w:val="24"/>
              </w:rPr>
              <w:t xml:space="preserve">min. </w:t>
            </w:r>
            <w:r w:rsidR="004C5DF9" w:rsidRPr="004C5DF9">
              <w:rPr>
                <w:rFonts w:eastAsiaTheme="majorEastAsia" w:cstheme="minorHAnsi"/>
                <w:sz w:val="24"/>
                <w:szCs w:val="24"/>
              </w:rPr>
              <w:t>2010.</w:t>
            </w:r>
            <w:r w:rsidR="004C5DF9">
              <w:rPr>
                <w:rFonts w:eastAsiaTheme="majorEastAsia" w:cstheme="minorHAnsi"/>
                <w:sz w:val="24"/>
                <w:szCs w:val="24"/>
              </w:rPr>
              <w:t>x</w:t>
            </w:r>
          </w:p>
        </w:tc>
      </w:tr>
      <w:tr w:rsidR="00FB62EF" w14:paraId="7D3DED49" w14:textId="77777777" w:rsidTr="00FB62EF">
        <w:tc>
          <w:tcPr>
            <w:tcW w:w="4531" w:type="dxa"/>
          </w:tcPr>
          <w:p w14:paraId="651E9986" w14:textId="77777777" w:rsidR="00FB62EF" w:rsidRPr="002F2C52" w:rsidRDefault="002F2C52" w:rsidP="00FB62EF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>
              <w:rPr>
                <w:rFonts w:eastAsiaTheme="majorEastAsia" w:cstheme="minorHAnsi"/>
                <w:sz w:val="24"/>
                <w:szCs w:val="24"/>
              </w:rPr>
              <w:t>Licencje enova365</w:t>
            </w:r>
          </w:p>
        </w:tc>
        <w:tc>
          <w:tcPr>
            <w:tcW w:w="4531" w:type="dxa"/>
          </w:tcPr>
          <w:p w14:paraId="61F48923" w14:textId="77777777" w:rsidR="00FB62EF" w:rsidRPr="002F2C52" w:rsidRDefault="002F2C52" w:rsidP="00FB62EF">
            <w:pPr>
              <w:spacing w:after="0" w:line="240" w:lineRule="auto"/>
              <w:jc w:val="both"/>
              <w:rPr>
                <w:rFonts w:eastAsiaTheme="majorEastAsia" w:cstheme="minorHAnsi"/>
                <w:sz w:val="24"/>
                <w:szCs w:val="24"/>
              </w:rPr>
            </w:pPr>
            <w:r>
              <w:rPr>
                <w:rFonts w:eastAsiaTheme="majorEastAsia" w:cstheme="minorHAnsi"/>
                <w:sz w:val="24"/>
                <w:szCs w:val="24"/>
              </w:rPr>
              <w:t>Handel, min. Złota</w:t>
            </w:r>
          </w:p>
        </w:tc>
      </w:tr>
    </w:tbl>
    <w:p w14:paraId="60AE3467" w14:textId="77777777" w:rsidR="000F6242" w:rsidRPr="00382F97" w:rsidRDefault="000F6242" w:rsidP="00FB62EF">
      <w:pPr>
        <w:spacing w:after="0" w:line="240" w:lineRule="auto"/>
        <w:jc w:val="both"/>
        <w:rPr>
          <w:rFonts w:eastAsiaTheme="majorEastAsia" w:cstheme="minorHAnsi"/>
          <w:sz w:val="24"/>
          <w:szCs w:val="24"/>
        </w:rPr>
      </w:pPr>
    </w:p>
    <w:p w14:paraId="161D49F5" w14:textId="77777777" w:rsidR="000F6242" w:rsidRPr="00382F97" w:rsidRDefault="000F6242" w:rsidP="00FB62EF">
      <w:pPr>
        <w:spacing w:after="0" w:line="240" w:lineRule="auto"/>
        <w:jc w:val="both"/>
        <w:rPr>
          <w:rFonts w:eastAsiaTheme="majorEastAsia" w:cstheme="minorHAnsi"/>
          <w:sz w:val="24"/>
          <w:szCs w:val="24"/>
        </w:rPr>
      </w:pPr>
    </w:p>
    <w:p w14:paraId="4F3E05E8" w14:textId="77777777" w:rsidR="000A002D" w:rsidRDefault="000A002D" w:rsidP="00FB62EF">
      <w:pPr>
        <w:spacing w:after="0" w:line="240" w:lineRule="auto"/>
        <w:jc w:val="both"/>
        <w:rPr>
          <w:rFonts w:eastAsiaTheme="majorEastAsia" w:cstheme="minorHAnsi"/>
          <w:color w:val="2F5496" w:themeColor="accent1" w:themeShade="BF"/>
          <w:sz w:val="24"/>
          <w:szCs w:val="24"/>
        </w:rPr>
      </w:pPr>
    </w:p>
    <w:p w14:paraId="19756C47" w14:textId="77777777" w:rsidR="000A002D" w:rsidRDefault="000A002D" w:rsidP="00FB62EF">
      <w:pPr>
        <w:spacing w:after="0" w:line="240" w:lineRule="auto"/>
        <w:jc w:val="both"/>
        <w:rPr>
          <w:rFonts w:eastAsiaTheme="majorEastAsia" w:cstheme="minorHAnsi"/>
          <w:color w:val="2F5496" w:themeColor="accent1" w:themeShade="BF"/>
          <w:sz w:val="24"/>
          <w:szCs w:val="24"/>
        </w:rPr>
      </w:pPr>
    </w:p>
    <w:p w14:paraId="48C78ED9" w14:textId="2A341395" w:rsidR="000A002D" w:rsidRPr="000A002D" w:rsidRDefault="000A002D" w:rsidP="000A002D">
      <w:pPr>
        <w:spacing w:after="0" w:line="240" w:lineRule="auto"/>
        <w:jc w:val="center"/>
        <w:rPr>
          <w:rFonts w:eastAsiaTheme="majorEastAsia" w:cstheme="minorHAnsi"/>
          <w:b/>
          <w:bCs/>
          <w:sz w:val="24"/>
          <w:szCs w:val="24"/>
        </w:rPr>
      </w:pPr>
      <w:r w:rsidRPr="000A002D">
        <w:rPr>
          <w:rFonts w:eastAsiaTheme="majorEastAsia" w:cstheme="minorHAnsi"/>
          <w:b/>
          <w:bCs/>
          <w:sz w:val="24"/>
          <w:szCs w:val="24"/>
        </w:rPr>
        <w:t xml:space="preserve">Dodatek powstał aby umożliwić </w:t>
      </w:r>
      <w:r w:rsidR="00A838D3">
        <w:rPr>
          <w:rFonts w:eastAsiaTheme="majorEastAsia" w:cstheme="minorHAnsi"/>
          <w:b/>
          <w:bCs/>
          <w:sz w:val="24"/>
          <w:szCs w:val="24"/>
        </w:rPr>
        <w:t>automatyczne wysyłanie wiadomości e-mail</w:t>
      </w:r>
      <w:r w:rsidRPr="000A002D">
        <w:rPr>
          <w:rFonts w:eastAsiaTheme="majorEastAsia" w:cstheme="minorHAnsi"/>
          <w:b/>
          <w:bCs/>
          <w:sz w:val="24"/>
          <w:szCs w:val="24"/>
        </w:rPr>
        <w:t xml:space="preserve"> przy użyciu oprogramowania enova365. Dodatek pozwala m.in. na </w:t>
      </w:r>
      <w:r w:rsidR="00A838D3">
        <w:rPr>
          <w:rFonts w:eastAsiaTheme="majorEastAsia" w:cstheme="minorHAnsi"/>
          <w:b/>
          <w:bCs/>
          <w:sz w:val="24"/>
          <w:szCs w:val="24"/>
        </w:rPr>
        <w:t xml:space="preserve">wysyłkę faktur do kontrahentów </w:t>
      </w:r>
      <w:r w:rsidR="00FE2E3C">
        <w:rPr>
          <w:rFonts w:eastAsiaTheme="majorEastAsia" w:cstheme="minorHAnsi"/>
          <w:b/>
          <w:bCs/>
          <w:sz w:val="24"/>
          <w:szCs w:val="24"/>
        </w:rPr>
        <w:t xml:space="preserve">za pomocą poczty e-mail </w:t>
      </w:r>
      <w:r w:rsidRPr="000A002D">
        <w:rPr>
          <w:rFonts w:eastAsiaTheme="majorEastAsia" w:cstheme="minorHAnsi"/>
          <w:b/>
          <w:bCs/>
          <w:sz w:val="24"/>
          <w:szCs w:val="24"/>
        </w:rPr>
        <w:t xml:space="preserve">wprost z </w:t>
      </w:r>
      <w:proofErr w:type="spellStart"/>
      <w:r w:rsidRPr="000A002D">
        <w:rPr>
          <w:rFonts w:eastAsiaTheme="majorEastAsia" w:cstheme="minorHAnsi"/>
          <w:b/>
          <w:bCs/>
          <w:sz w:val="24"/>
          <w:szCs w:val="24"/>
        </w:rPr>
        <w:t>enova</w:t>
      </w:r>
      <w:proofErr w:type="spellEnd"/>
      <w:r w:rsidRPr="000A002D">
        <w:rPr>
          <w:rFonts w:eastAsiaTheme="majorEastAsia" w:cstheme="minorHAnsi"/>
          <w:b/>
          <w:bCs/>
          <w:sz w:val="24"/>
          <w:szCs w:val="24"/>
        </w:rPr>
        <w:t>.</w:t>
      </w:r>
    </w:p>
    <w:p w14:paraId="2ABFF75F" w14:textId="77777777" w:rsidR="000A002D" w:rsidRPr="000F6242" w:rsidRDefault="000A002D" w:rsidP="00FB62EF">
      <w:pPr>
        <w:spacing w:after="0" w:line="240" w:lineRule="auto"/>
        <w:jc w:val="both"/>
        <w:rPr>
          <w:rFonts w:eastAsiaTheme="majorEastAsia" w:cstheme="minorHAnsi"/>
          <w:color w:val="2F5496" w:themeColor="accent1" w:themeShade="BF"/>
          <w:sz w:val="24"/>
          <w:szCs w:val="24"/>
        </w:rPr>
      </w:pPr>
    </w:p>
    <w:p w14:paraId="2181B781" w14:textId="77777777" w:rsidR="000F6242" w:rsidRDefault="000A002D" w:rsidP="000A002D">
      <w:pPr>
        <w:spacing w:after="0" w:line="240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br w:type="page"/>
      </w:r>
    </w:p>
    <w:p w14:paraId="3DCE8C30" w14:textId="732A38AE" w:rsidR="00895998" w:rsidRPr="00895998" w:rsidRDefault="00895998">
      <w:pPr>
        <w:pStyle w:val="Nagwek1"/>
        <w:rPr>
          <w:sz w:val="40"/>
        </w:rPr>
      </w:pPr>
      <w:r w:rsidRPr="00895998">
        <w:rPr>
          <w:sz w:val="40"/>
        </w:rPr>
        <w:lastRenderedPageBreak/>
        <w:t>I. Dodatek Mailer.</w:t>
      </w:r>
    </w:p>
    <w:p w14:paraId="086987FD" w14:textId="5EB0C04F" w:rsidR="005C7F8E" w:rsidRDefault="000A002D">
      <w:pPr>
        <w:pStyle w:val="Nagwek1"/>
      </w:pPr>
      <w:r>
        <w:t>1.Instalacja dodatku</w:t>
      </w:r>
    </w:p>
    <w:p w14:paraId="2146A2AE" w14:textId="77777777" w:rsidR="005250C7" w:rsidRPr="005250C7" w:rsidRDefault="005250C7" w:rsidP="005250C7"/>
    <w:p w14:paraId="5392AA42" w14:textId="77777777" w:rsidR="005C7F8E" w:rsidRDefault="000A002D">
      <w:r>
        <w:t xml:space="preserve">Pliki z archiwum wypakować do folderu </w:t>
      </w:r>
      <w:proofErr w:type="spellStart"/>
      <w:r>
        <w:t>Assemblies</w:t>
      </w:r>
      <w:proofErr w:type="spellEnd"/>
      <w:r>
        <w:t xml:space="preserve"> (domyślnie Dysk C &gt; Program </w:t>
      </w:r>
      <w:proofErr w:type="spellStart"/>
      <w:r>
        <w:t>Files</w:t>
      </w:r>
      <w:proofErr w:type="spellEnd"/>
      <w:r>
        <w:t>&gt;</w:t>
      </w:r>
      <w:proofErr w:type="spellStart"/>
      <w:r>
        <w:t>CommonFiles</w:t>
      </w:r>
      <w:proofErr w:type="spellEnd"/>
      <w:r>
        <w:t>&gt;</w:t>
      </w:r>
      <w:proofErr w:type="spellStart"/>
      <w:r>
        <w:t>Soneta</w:t>
      </w:r>
      <w:proofErr w:type="spellEnd"/>
      <w:r>
        <w:t>&gt;</w:t>
      </w:r>
      <w:proofErr w:type="spellStart"/>
      <w:r>
        <w:t>Assemblies</w:t>
      </w:r>
      <w:proofErr w:type="spellEnd"/>
      <w:r>
        <w:t>).</w:t>
      </w:r>
    </w:p>
    <w:p w14:paraId="3C9A8C67" w14:textId="77777777" w:rsidR="005C7F8E" w:rsidRDefault="000A002D">
      <w:r>
        <w:t xml:space="preserve">W </w:t>
      </w:r>
      <w:proofErr w:type="spellStart"/>
      <w:r>
        <w:t>enova</w:t>
      </w:r>
      <w:proofErr w:type="spellEnd"/>
      <w:r>
        <w:t>:</w:t>
      </w:r>
    </w:p>
    <w:p w14:paraId="100930E0" w14:textId="77777777" w:rsidR="005C7F8E" w:rsidRDefault="000A002D">
      <w:pPr>
        <w:keepNext/>
        <w:jc w:val="center"/>
      </w:pPr>
      <w:r>
        <w:rPr>
          <w:noProof/>
          <w:lang w:eastAsia="pl-PL"/>
        </w:rPr>
        <w:drawing>
          <wp:inline distT="0" distB="0" distL="0" distR="0" wp14:anchorId="45479433" wp14:editId="660D4523">
            <wp:extent cx="5760720" cy="263398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3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4B29A" w14:textId="28B56708" w:rsidR="005C7F8E" w:rsidRDefault="000A002D">
      <w:pPr>
        <w:pStyle w:val="Legenda"/>
        <w:jc w:val="center"/>
      </w:pPr>
      <w:r>
        <w:t xml:space="preserve">Rysunek </w:t>
      </w:r>
      <w:r w:rsidR="001F4CD7">
        <w:fldChar w:fldCharType="begin"/>
      </w:r>
      <w:r>
        <w:instrText>SEQ Rysunek \* ARABIC</w:instrText>
      </w:r>
      <w:r w:rsidR="001F4CD7">
        <w:fldChar w:fldCharType="separate"/>
      </w:r>
      <w:r w:rsidR="00991050">
        <w:rPr>
          <w:noProof/>
        </w:rPr>
        <w:t>1</w:t>
      </w:r>
      <w:r w:rsidR="001F4CD7">
        <w:fldChar w:fldCharType="end"/>
      </w:r>
      <w:r w:rsidR="001F5B8E">
        <w:t xml:space="preserve"> </w:t>
      </w:r>
      <w:r>
        <w:t xml:space="preserve">Importowanie </w:t>
      </w:r>
      <w:proofErr w:type="spellStart"/>
      <w:r>
        <w:t>XML'i</w:t>
      </w:r>
      <w:proofErr w:type="spellEnd"/>
    </w:p>
    <w:p w14:paraId="0864A4C0" w14:textId="6096E7DC" w:rsidR="005C7F8E" w:rsidRDefault="000A002D">
      <w:r>
        <w:t xml:space="preserve">Zaimportować </w:t>
      </w:r>
      <w:r w:rsidR="00BB1EBE">
        <w:t>pliki z rozszerzeniem *.</w:t>
      </w:r>
      <w:proofErr w:type="spellStart"/>
      <w:r>
        <w:t>xml</w:t>
      </w:r>
      <w:proofErr w:type="spellEnd"/>
      <w:r>
        <w:t xml:space="preserve"> (Zakładka Plik &gt; Importuj zapisy &gt; Z pliku XML…) ze ścieżki powyżej.</w:t>
      </w:r>
    </w:p>
    <w:p w14:paraId="23D7A3A2" w14:textId="2D6064B0" w:rsidR="005C7F8E" w:rsidRDefault="000A002D">
      <w:r>
        <w:t xml:space="preserve">Jeśli dodatek został dodany poprawnie w Narzędzia &gt; Opcje pojawi się zakładka ERPIT &gt; </w:t>
      </w:r>
      <w:r w:rsidR="00BB1EBE">
        <w:t>Mailer</w:t>
      </w:r>
      <w:r>
        <w:t>.</w:t>
      </w:r>
    </w:p>
    <w:p w14:paraId="22AD4CE7" w14:textId="77777777" w:rsidR="005C7F8E" w:rsidRDefault="000A002D">
      <w:r>
        <w:br w:type="page"/>
      </w:r>
    </w:p>
    <w:p w14:paraId="6D6C0598" w14:textId="77777777" w:rsidR="005C7F8E" w:rsidRDefault="000A002D" w:rsidP="003556A4">
      <w:pPr>
        <w:pStyle w:val="Nagwek1"/>
        <w:spacing w:before="0"/>
      </w:pPr>
      <w:r>
        <w:lastRenderedPageBreak/>
        <w:t>2.Instrukcja obsługi</w:t>
      </w:r>
    </w:p>
    <w:p w14:paraId="2F87905E" w14:textId="3EF4BDC7" w:rsidR="005C7F8E" w:rsidRDefault="005C7F8E" w:rsidP="003556A4">
      <w:pPr>
        <w:spacing w:after="0"/>
        <w:rPr>
          <w:rFonts w:ascii="Verdana" w:hAnsi="Verdana"/>
          <w:color w:val="333333"/>
          <w:sz w:val="17"/>
          <w:szCs w:val="17"/>
          <w:highlight w:val="white"/>
        </w:rPr>
      </w:pPr>
    </w:p>
    <w:p w14:paraId="27A01FAF" w14:textId="2CAB8726" w:rsidR="00581594" w:rsidRDefault="000A002D" w:rsidP="003556A4">
      <w:pPr>
        <w:pStyle w:val="Nagwek2"/>
        <w:numPr>
          <w:ilvl w:val="0"/>
          <w:numId w:val="3"/>
        </w:numPr>
        <w:spacing w:before="0"/>
      </w:pPr>
      <w:r>
        <w:t xml:space="preserve">Konfiguracja dodatku </w:t>
      </w:r>
      <w:r w:rsidR="00DB4B72">
        <w:t>Mailer</w:t>
      </w:r>
    </w:p>
    <w:p w14:paraId="5BCB98A3" w14:textId="77777777" w:rsidR="00581594" w:rsidRPr="00581594" w:rsidRDefault="00581594" w:rsidP="003556A4">
      <w:pPr>
        <w:spacing w:after="0"/>
      </w:pPr>
    </w:p>
    <w:p w14:paraId="23FCD8FA" w14:textId="14B46A4F" w:rsidR="00581594" w:rsidRDefault="00581594" w:rsidP="003556A4">
      <w:pPr>
        <w:pStyle w:val="Nagwek3"/>
        <w:spacing w:before="0"/>
      </w:pPr>
      <w:r>
        <w:t>1.1. Konfiguracja wysyłki dokumentów</w:t>
      </w:r>
    </w:p>
    <w:p w14:paraId="40835694" w14:textId="71B4FAC7" w:rsidR="00581594" w:rsidRDefault="00581594" w:rsidP="00581594">
      <w:pPr>
        <w:spacing w:after="0"/>
      </w:pPr>
    </w:p>
    <w:p w14:paraId="4705AAB7" w14:textId="30781A9A" w:rsidR="00581594" w:rsidRDefault="00581594" w:rsidP="00581594">
      <w:pPr>
        <w:spacing w:after="0"/>
      </w:pPr>
      <w:r>
        <w:t>Narzędzia &gt; Opcje &gt; ERPIT &gt; Mailer &gt; Dokumenty</w:t>
      </w:r>
    </w:p>
    <w:p w14:paraId="3A4F8C41" w14:textId="77777777" w:rsidR="00581594" w:rsidRPr="00581594" w:rsidRDefault="00581594" w:rsidP="00581594">
      <w:pPr>
        <w:spacing w:after="0"/>
      </w:pPr>
    </w:p>
    <w:p w14:paraId="4A9FF9CC" w14:textId="3D70D29B" w:rsidR="005C7F8E" w:rsidRDefault="00C2771F" w:rsidP="00C2771F">
      <w:r>
        <w:rPr>
          <w:noProof/>
          <w:lang w:eastAsia="pl-PL"/>
        </w:rPr>
        <w:drawing>
          <wp:inline distT="0" distB="0" distL="0" distR="0" wp14:anchorId="6C49FC5D" wp14:editId="59907577">
            <wp:extent cx="5762625" cy="2073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EE18B" w14:textId="06F4209F" w:rsidR="005C7F8E" w:rsidRDefault="000A002D">
      <w:pPr>
        <w:pStyle w:val="Legenda"/>
        <w:jc w:val="center"/>
      </w:pPr>
      <w:r>
        <w:t xml:space="preserve">Rysunek </w:t>
      </w:r>
      <w:r w:rsidR="0071167A">
        <w:t>2</w:t>
      </w:r>
      <w:r>
        <w:t xml:space="preserve"> Konfiguracja dodatku </w:t>
      </w:r>
      <w:r w:rsidR="0071167A">
        <w:t>Mailer</w:t>
      </w:r>
    </w:p>
    <w:p w14:paraId="1FC6E1F2" w14:textId="3FF9451D" w:rsidR="005C7F8E" w:rsidRDefault="000A002D" w:rsidP="00C151FE">
      <w:r>
        <w:t xml:space="preserve">Puste pola wypełniamy danymi </w:t>
      </w:r>
      <w:r w:rsidR="00C151FE">
        <w:t>skrzynki pocztowej z której mają być wysyłane wiadomości</w:t>
      </w:r>
      <w:r>
        <w:t>.</w:t>
      </w:r>
      <w:r w:rsidR="00C151FE">
        <w:t xml:space="preserve"> Dodatek obsługuje również protokół IMAP, służący do zapisywania wysłanych wiadomości w wybranej skrzynce.</w:t>
      </w:r>
      <w:r>
        <w:t xml:space="preserve"> </w:t>
      </w:r>
    </w:p>
    <w:p w14:paraId="637B5589" w14:textId="77CD70E4" w:rsidR="00947655" w:rsidRDefault="00947655" w:rsidP="00947655">
      <w:pPr>
        <w:spacing w:after="0"/>
        <w:rPr>
          <w:b/>
        </w:rPr>
      </w:pPr>
      <w:r>
        <w:rPr>
          <w:b/>
        </w:rPr>
        <w:t>Uwaga!</w:t>
      </w:r>
    </w:p>
    <w:p w14:paraId="001CC737" w14:textId="3379BBCF" w:rsidR="00947655" w:rsidRPr="00947655" w:rsidRDefault="00947655" w:rsidP="00947655">
      <w:pPr>
        <w:spacing w:after="0"/>
      </w:pPr>
      <w:r w:rsidRPr="00947655">
        <w:t xml:space="preserve">Dla kont na poczcie </w:t>
      </w:r>
      <w:proofErr w:type="spellStart"/>
      <w:r w:rsidRPr="00947655">
        <w:rPr>
          <w:b/>
        </w:rPr>
        <w:t>Gmail</w:t>
      </w:r>
      <w:proofErr w:type="spellEnd"/>
      <w:r w:rsidRPr="00947655">
        <w:t xml:space="preserve"> wymagane jest </w:t>
      </w:r>
      <w:r w:rsidRPr="006B1418">
        <w:rPr>
          <w:u w:val="single"/>
        </w:rPr>
        <w:t>włączenie weryfikacji dwuetapowej</w:t>
      </w:r>
      <w:r w:rsidRPr="00947655">
        <w:t xml:space="preserve"> oraz wygenerowanie </w:t>
      </w:r>
      <w:r w:rsidRPr="006B1418">
        <w:rPr>
          <w:u w:val="single"/>
        </w:rPr>
        <w:t>hasła dla aplikacji</w:t>
      </w:r>
      <w:r w:rsidR="00D918B4">
        <w:t xml:space="preserve"> (po zalogowaniu zakładka </w:t>
      </w:r>
      <w:r w:rsidR="00D918B4">
        <w:rPr>
          <w:i/>
        </w:rPr>
        <w:t>Bezpieczeństwo</w:t>
      </w:r>
      <w:r w:rsidR="00D918B4">
        <w:t xml:space="preserve"> -&gt; sekcja </w:t>
      </w:r>
      <w:r w:rsidR="00D918B4">
        <w:rPr>
          <w:i/>
        </w:rPr>
        <w:t>Logowanie się w Google</w:t>
      </w:r>
      <w:r w:rsidR="00D918B4">
        <w:t>)</w:t>
      </w:r>
      <w:r w:rsidRPr="00947655">
        <w:t xml:space="preserve">. W polu </w:t>
      </w:r>
      <w:r w:rsidRPr="00947655">
        <w:rPr>
          <w:i/>
        </w:rPr>
        <w:t>Hasło</w:t>
      </w:r>
      <w:r w:rsidRPr="00947655">
        <w:t xml:space="preserve"> należy podać hasło, które zostało wygenerowane, a nie hasło służące do logowania.</w:t>
      </w:r>
    </w:p>
    <w:p w14:paraId="39EB9BA6" w14:textId="5FB5F5C9" w:rsidR="00E77092" w:rsidRDefault="00E77092" w:rsidP="00C151FE"/>
    <w:p w14:paraId="62A317D4" w14:textId="2BEF9C2A" w:rsidR="00E77092" w:rsidRDefault="00322A52" w:rsidP="00DD2843">
      <w:pPr>
        <w:jc w:val="center"/>
        <w:rPr>
          <w:rFonts w:cstheme="minorHAnsi"/>
          <w:color w:val="000000" w:themeColor="text1"/>
          <w:highlight w:val="white"/>
        </w:rPr>
      </w:pPr>
      <w:r>
        <w:rPr>
          <w:rFonts w:cstheme="minorHAnsi"/>
          <w:noProof/>
          <w:color w:val="000000" w:themeColor="text1"/>
          <w:highlight w:val="white"/>
          <w:lang w:eastAsia="pl-PL"/>
        </w:rPr>
        <w:drawing>
          <wp:inline distT="0" distB="0" distL="0" distR="0" wp14:anchorId="2DA422E3" wp14:editId="56F263E8">
            <wp:extent cx="2143125" cy="4572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66E2B" w14:textId="722350AA" w:rsidR="00E77092" w:rsidRDefault="00E77092" w:rsidP="00E77092">
      <w:pPr>
        <w:pStyle w:val="Legenda"/>
        <w:jc w:val="center"/>
      </w:pPr>
      <w:r>
        <w:t xml:space="preserve">Rysunek </w:t>
      </w:r>
      <w:r w:rsidR="0071167A">
        <w:t>3</w:t>
      </w:r>
      <w:r>
        <w:t xml:space="preserve"> </w:t>
      </w:r>
      <w:r w:rsidR="0071167A">
        <w:t xml:space="preserve">Włączanie dodatkowych </w:t>
      </w:r>
      <w:proofErr w:type="spellStart"/>
      <w:r w:rsidR="0071167A">
        <w:t>workerów</w:t>
      </w:r>
      <w:proofErr w:type="spellEnd"/>
    </w:p>
    <w:p w14:paraId="1C94A653" w14:textId="6E5B9AB1" w:rsidR="00C85473" w:rsidRDefault="00E77092" w:rsidP="00322A52">
      <w:pPr>
        <w:rPr>
          <w:rFonts w:cstheme="minorHAnsi"/>
          <w:color w:val="000000" w:themeColor="text1"/>
          <w:highlight w:val="white"/>
        </w:rPr>
      </w:pPr>
      <w:proofErr w:type="spellStart"/>
      <w:r w:rsidRPr="00322A52">
        <w:rPr>
          <w:rFonts w:cstheme="minorHAnsi"/>
          <w:i/>
          <w:color w:val="000000" w:themeColor="text1"/>
          <w:highlight w:val="white"/>
        </w:rPr>
        <w:t>Worker</w:t>
      </w:r>
      <w:proofErr w:type="spellEnd"/>
      <w:r w:rsidRPr="00322A52">
        <w:rPr>
          <w:rFonts w:cstheme="minorHAnsi"/>
          <w:i/>
          <w:color w:val="000000" w:themeColor="text1"/>
          <w:highlight w:val="white"/>
        </w:rPr>
        <w:t xml:space="preserve"> wysyłki grupowej</w:t>
      </w:r>
      <w:r>
        <w:rPr>
          <w:rFonts w:cstheme="minorHAnsi"/>
          <w:color w:val="000000" w:themeColor="text1"/>
          <w:highlight w:val="white"/>
        </w:rPr>
        <w:t xml:space="preserve"> umożliwia wysłanie do kontrahenta jednej wiadomości e-mail zawierającej wiele załączników będących dokumentami.</w:t>
      </w:r>
      <w:r w:rsidR="00C85473">
        <w:rPr>
          <w:rFonts w:cstheme="minorHAnsi"/>
          <w:color w:val="000000" w:themeColor="text1"/>
          <w:highlight w:val="white"/>
        </w:rPr>
        <w:br w:type="page"/>
      </w:r>
    </w:p>
    <w:p w14:paraId="54ECCF3D" w14:textId="4D7BA4F9" w:rsidR="00C85473" w:rsidRDefault="00996E0B" w:rsidP="00DD2843">
      <w:pPr>
        <w:jc w:val="center"/>
        <w:rPr>
          <w:rFonts w:cstheme="minorHAnsi"/>
          <w:color w:val="000000" w:themeColor="text1"/>
          <w:highlight w:val="white"/>
        </w:rPr>
      </w:pPr>
      <w:r>
        <w:rPr>
          <w:rFonts w:cstheme="minorHAnsi"/>
          <w:noProof/>
          <w:color w:val="000000" w:themeColor="text1"/>
          <w:highlight w:val="white"/>
          <w:lang w:eastAsia="pl-PL"/>
        </w:rPr>
        <w:lastRenderedPageBreak/>
        <w:drawing>
          <wp:inline distT="0" distB="0" distL="0" distR="0" wp14:anchorId="08E25DB5" wp14:editId="3E3D3734">
            <wp:extent cx="5038725" cy="158115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912A7" w14:textId="7A31BCC0" w:rsidR="00C85473" w:rsidRDefault="00C85473" w:rsidP="00C85473">
      <w:pPr>
        <w:pStyle w:val="Legenda"/>
        <w:jc w:val="center"/>
      </w:pPr>
      <w:r>
        <w:t xml:space="preserve">Rysunek </w:t>
      </w:r>
      <w:r w:rsidR="0071167A">
        <w:t>4</w:t>
      </w:r>
      <w:r>
        <w:t xml:space="preserve"> </w:t>
      </w:r>
      <w:r w:rsidR="0071167A">
        <w:t>Konfiguracja szablonów dokumentów</w:t>
      </w:r>
    </w:p>
    <w:p w14:paraId="73CF63C0" w14:textId="1EF1063B" w:rsidR="00BE2A8E" w:rsidRDefault="00BE2A8E" w:rsidP="00C151FE">
      <w:pPr>
        <w:rPr>
          <w:rFonts w:cstheme="minorHAnsi"/>
          <w:color w:val="000000" w:themeColor="text1"/>
          <w:highlight w:val="white"/>
        </w:rPr>
      </w:pPr>
      <w:r w:rsidRPr="00996E0B">
        <w:rPr>
          <w:rFonts w:cstheme="minorHAnsi"/>
          <w:i/>
          <w:color w:val="000000" w:themeColor="text1"/>
          <w:highlight w:val="white"/>
        </w:rPr>
        <w:t>Sprawdzaj istnienie pliku</w:t>
      </w:r>
      <w:r>
        <w:rPr>
          <w:rFonts w:cstheme="minorHAnsi"/>
          <w:color w:val="000000" w:themeColor="text1"/>
          <w:highlight w:val="white"/>
        </w:rPr>
        <w:t xml:space="preserve"> – opcja, która jest przydatna na komputerach o mniejszej wydajności, na których wygenerowanie pliku PDF trwa dłużej niż zazwyczaj. </w:t>
      </w:r>
      <w:r w:rsidR="008B5CB7">
        <w:rPr>
          <w:rFonts w:cstheme="minorHAnsi"/>
          <w:color w:val="000000" w:themeColor="text1"/>
          <w:highlight w:val="white"/>
        </w:rPr>
        <w:t>Proces wysyłki zostanie wstrzymany, aż aplikacja będzie miała pewność, że plik został już wygenerowany.</w:t>
      </w:r>
    </w:p>
    <w:p w14:paraId="6F9B9F73" w14:textId="77777777" w:rsidR="00307A5D" w:rsidRDefault="00307A5D" w:rsidP="003556A4">
      <w:pPr>
        <w:rPr>
          <w:rFonts w:cstheme="minorHAnsi"/>
          <w:b/>
          <w:color w:val="000000" w:themeColor="text1"/>
          <w:highlight w:val="white"/>
        </w:rPr>
      </w:pPr>
    </w:p>
    <w:p w14:paraId="5F3CFFC3" w14:textId="166303F6" w:rsidR="005250C7" w:rsidRPr="003556A4" w:rsidRDefault="00BE3A73" w:rsidP="003556A4">
      <w:pPr>
        <w:rPr>
          <w:rFonts w:cstheme="minorHAnsi"/>
          <w:b/>
          <w:color w:val="000000" w:themeColor="text1"/>
          <w:highlight w:val="white"/>
        </w:rPr>
      </w:pPr>
      <w:r w:rsidRPr="003556A4">
        <w:rPr>
          <w:rFonts w:cstheme="minorHAnsi"/>
          <w:b/>
          <w:color w:val="000000" w:themeColor="text1"/>
          <w:highlight w:val="white"/>
        </w:rPr>
        <w:t xml:space="preserve">Dla </w:t>
      </w:r>
      <w:r w:rsidR="003A1581" w:rsidRPr="003556A4">
        <w:rPr>
          <w:rFonts w:cstheme="minorHAnsi"/>
          <w:b/>
          <w:color w:val="000000" w:themeColor="text1"/>
          <w:highlight w:val="white"/>
        </w:rPr>
        <w:t>każdej definicji</w:t>
      </w:r>
      <w:r w:rsidRPr="003556A4">
        <w:rPr>
          <w:rFonts w:cstheme="minorHAnsi"/>
          <w:b/>
          <w:color w:val="000000" w:themeColor="text1"/>
          <w:highlight w:val="white"/>
        </w:rPr>
        <w:t xml:space="preserve"> dokumentu można utworzyć inny szablon wiadomości e-mail.</w:t>
      </w:r>
    </w:p>
    <w:p w14:paraId="0A710909" w14:textId="2D70E364" w:rsidR="005250C7" w:rsidRDefault="00BE3A73" w:rsidP="00C151FE">
      <w:pPr>
        <w:rPr>
          <w:rFonts w:cstheme="minorHAnsi"/>
          <w:color w:val="000000" w:themeColor="text1"/>
          <w:highlight w:val="white"/>
        </w:rPr>
      </w:pPr>
      <w:r>
        <w:rPr>
          <w:rFonts w:cstheme="minorHAnsi"/>
          <w:color w:val="000000" w:themeColor="text1"/>
          <w:highlight w:val="white"/>
        </w:rPr>
        <w:t xml:space="preserve">Aby dodać nowy szablon należy wybrać przycisk </w:t>
      </w:r>
      <w:r>
        <w:rPr>
          <w:rFonts w:cstheme="minorHAnsi"/>
          <w:i/>
          <w:color w:val="000000" w:themeColor="text1"/>
          <w:highlight w:val="white"/>
        </w:rPr>
        <w:t>Nowy (Szablon)</w:t>
      </w:r>
      <w:r>
        <w:rPr>
          <w:rFonts w:cstheme="minorHAnsi"/>
          <w:color w:val="000000" w:themeColor="text1"/>
          <w:highlight w:val="white"/>
        </w:rPr>
        <w:t>. Pojawi się nowe okienko z opcjami:</w:t>
      </w:r>
    </w:p>
    <w:p w14:paraId="71227536" w14:textId="4279A326" w:rsidR="00BE3A73" w:rsidRPr="00BE3A73" w:rsidRDefault="00307A5D" w:rsidP="00DD2843">
      <w:pPr>
        <w:jc w:val="center"/>
        <w:rPr>
          <w:rFonts w:cstheme="minorHAnsi"/>
          <w:color w:val="000000" w:themeColor="text1"/>
          <w:highlight w:val="white"/>
        </w:rPr>
      </w:pPr>
      <w:r>
        <w:rPr>
          <w:rFonts w:cstheme="minorHAnsi"/>
          <w:noProof/>
          <w:color w:val="000000" w:themeColor="text1"/>
          <w:highlight w:val="white"/>
          <w:lang w:eastAsia="pl-PL"/>
        </w:rPr>
        <w:drawing>
          <wp:inline distT="0" distB="0" distL="0" distR="0" wp14:anchorId="5EE9A2FC" wp14:editId="7565E933">
            <wp:extent cx="5753100" cy="4238625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3627D" w14:textId="6060A54B" w:rsidR="00BE3A73" w:rsidRDefault="00BE3A73" w:rsidP="00BE3A73">
      <w:pPr>
        <w:pStyle w:val="Legenda"/>
        <w:jc w:val="center"/>
      </w:pPr>
      <w:r>
        <w:t xml:space="preserve">Rysunek </w:t>
      </w:r>
      <w:r w:rsidR="0071167A">
        <w:t>5</w:t>
      </w:r>
      <w:r>
        <w:t xml:space="preserve"> </w:t>
      </w:r>
      <w:r w:rsidR="0071167A">
        <w:t>Dodawanie szablonu dokumentu</w:t>
      </w:r>
    </w:p>
    <w:p w14:paraId="03F433C9" w14:textId="74EE7A69" w:rsidR="00BE3A73" w:rsidRDefault="00BE3A73">
      <w:r>
        <w:t>Należy wybrać symbol dokumentu, którego będzie dotyczyć dodawany szablon.</w:t>
      </w:r>
    </w:p>
    <w:p w14:paraId="3E77512C" w14:textId="1E07681B" w:rsidR="00307A5D" w:rsidRDefault="00307A5D">
      <w:pPr>
        <w:rPr>
          <w:rFonts w:cstheme="minorHAnsi"/>
          <w:color w:val="000000" w:themeColor="text1"/>
          <w:highlight w:val="white"/>
        </w:rPr>
      </w:pPr>
      <w:r w:rsidRPr="00307A5D">
        <w:rPr>
          <w:rFonts w:cstheme="minorHAnsi"/>
          <w:i/>
          <w:color w:val="000000" w:themeColor="text1"/>
          <w:highlight w:val="white"/>
        </w:rPr>
        <w:t>Wyślij załączniki dokumentu</w:t>
      </w:r>
      <w:r>
        <w:rPr>
          <w:rFonts w:cstheme="minorHAnsi"/>
          <w:color w:val="000000" w:themeColor="text1"/>
          <w:highlight w:val="white"/>
        </w:rPr>
        <w:t xml:space="preserve"> – opcja, dzięki której oprócz samego wydruku dokumentu zostaną dołączone do wiadomości e-mail załączniki dokumentu w </w:t>
      </w:r>
      <w:proofErr w:type="spellStart"/>
      <w:r>
        <w:rPr>
          <w:rFonts w:cstheme="minorHAnsi"/>
          <w:color w:val="000000" w:themeColor="text1"/>
          <w:highlight w:val="white"/>
        </w:rPr>
        <w:t>enovie</w:t>
      </w:r>
      <w:proofErr w:type="spellEnd"/>
      <w:r>
        <w:rPr>
          <w:rFonts w:cstheme="minorHAnsi"/>
          <w:color w:val="000000" w:themeColor="text1"/>
          <w:highlight w:val="white"/>
        </w:rPr>
        <w:t>.</w:t>
      </w:r>
    </w:p>
    <w:p w14:paraId="1D3188EF" w14:textId="6CE767C0" w:rsidR="009E38DB" w:rsidRPr="00307A5D" w:rsidRDefault="009E38DB">
      <w:pPr>
        <w:rPr>
          <w:rFonts w:cstheme="minorHAnsi"/>
          <w:color w:val="000000" w:themeColor="text1"/>
          <w:highlight w:val="white"/>
        </w:rPr>
      </w:pPr>
      <w:r>
        <w:rPr>
          <w:rFonts w:cstheme="minorHAnsi"/>
          <w:i/>
          <w:color w:val="000000" w:themeColor="text1"/>
          <w:highlight w:val="white"/>
        </w:rPr>
        <w:lastRenderedPageBreak/>
        <w:t>Uwzględnij pośrednika</w:t>
      </w:r>
      <w:r>
        <w:rPr>
          <w:rFonts w:cstheme="minorHAnsi"/>
          <w:color w:val="000000" w:themeColor="text1"/>
          <w:highlight w:val="white"/>
        </w:rPr>
        <w:t xml:space="preserve"> – opcja, dzięki której </w:t>
      </w:r>
      <w:r>
        <w:rPr>
          <w:rFonts w:cstheme="minorHAnsi"/>
          <w:color w:val="000000" w:themeColor="text1"/>
          <w:highlight w:val="white"/>
        </w:rPr>
        <w:t xml:space="preserve">dokument zostanie wysłany nie do kontrahenta związanego z dokumentem, ale do kontrahenta, który został ustawiony jako pośrednik w zakładce </w:t>
      </w:r>
      <w:r>
        <w:rPr>
          <w:rFonts w:cstheme="minorHAnsi"/>
          <w:i/>
          <w:color w:val="000000" w:themeColor="text1"/>
          <w:highlight w:val="white"/>
        </w:rPr>
        <w:t>Mailer</w:t>
      </w:r>
      <w:r>
        <w:rPr>
          <w:rFonts w:cstheme="minorHAnsi"/>
          <w:color w:val="000000" w:themeColor="text1"/>
          <w:highlight w:val="white"/>
        </w:rPr>
        <w:t xml:space="preserve"> na kartotece kontrahenta</w:t>
      </w:r>
      <w:r w:rsidR="00455399">
        <w:rPr>
          <w:rFonts w:cstheme="minorHAnsi"/>
          <w:color w:val="000000" w:themeColor="text1"/>
          <w:highlight w:val="white"/>
        </w:rPr>
        <w:t>.</w:t>
      </w:r>
    </w:p>
    <w:p w14:paraId="4C60D758" w14:textId="0B0295CE" w:rsidR="00996E0B" w:rsidRDefault="00BE3A73">
      <w:r>
        <w:t xml:space="preserve">Pole </w:t>
      </w:r>
      <w:r>
        <w:rPr>
          <w:i/>
        </w:rPr>
        <w:t>Rodzaj adresatów</w:t>
      </w:r>
      <w:r>
        <w:t xml:space="preserve"> przyjmuje 2 wartości:</w:t>
      </w:r>
      <w:r>
        <w:br/>
        <w:t xml:space="preserve">- </w:t>
      </w:r>
      <w:r>
        <w:rPr>
          <w:i/>
        </w:rPr>
        <w:t>Wszystkie adresy kontrahenta</w:t>
      </w:r>
      <w:r>
        <w:t xml:space="preserve"> – wiadomość zostanie wysłana na wszystkie adresy e-mail zdefiniowane w kartotece kontrahenta</w:t>
      </w:r>
      <w:r>
        <w:br/>
        <w:t xml:space="preserve">- </w:t>
      </w:r>
      <w:r>
        <w:rPr>
          <w:i/>
        </w:rPr>
        <w:t>Adresy z celem kontaktu</w:t>
      </w:r>
      <w:r>
        <w:t xml:space="preserve"> – wiadomość zostanie wysłana na adres e-mail, który ma zdefiniowany cel kontaktu o nazwie </w:t>
      </w:r>
      <w:r w:rsidR="00450DFB">
        <w:t xml:space="preserve">zdefiniowanej w kolejnym polu </w:t>
      </w:r>
      <w:r w:rsidR="00450DFB">
        <w:rPr>
          <w:i/>
        </w:rPr>
        <w:t>Nazwa celu kontaktu</w:t>
      </w:r>
      <w:r w:rsidR="00DB19E6">
        <w:rPr>
          <w:i/>
        </w:rPr>
        <w:t xml:space="preserve"> </w:t>
      </w:r>
      <w:r w:rsidR="00DB19E6">
        <w:t xml:space="preserve">(dodatek dodaje nowy cel </w:t>
      </w:r>
      <w:r w:rsidR="00DB19E6">
        <w:rPr>
          <w:i/>
        </w:rPr>
        <w:t>Mailer</w:t>
      </w:r>
      <w:r w:rsidR="00DB19E6">
        <w:t>)</w:t>
      </w:r>
    </w:p>
    <w:p w14:paraId="51222784" w14:textId="1912249B" w:rsidR="00DB19E6" w:rsidRDefault="00DB19E6">
      <w:r>
        <w:t>Temat i treść wiadomości to pola, które odpowiadają tematowi i treści wiadomości wysyłanej do kontrahenta.</w:t>
      </w:r>
      <w:r w:rsidR="00251E69">
        <w:t xml:space="preserve"> W polach dotyczących pojedynczego dokumentu można użyć masek, umieszczając pola w nawiasach klamrowych, np. {</w:t>
      </w:r>
      <w:proofErr w:type="spellStart"/>
      <w:r w:rsidR="00251E69">
        <w:t>Features.NrZamowienia</w:t>
      </w:r>
      <w:proofErr w:type="spellEnd"/>
      <w:r w:rsidR="00251E69">
        <w:t>}.</w:t>
      </w:r>
    </w:p>
    <w:p w14:paraId="31239E8D" w14:textId="6E6AFBB8" w:rsidR="00251E69" w:rsidRDefault="00251E69" w:rsidP="00C64822">
      <w:r>
        <w:t xml:space="preserve">Temat i treść dla wysyłki grupowej to pola wykorzystywane przy użyciu </w:t>
      </w:r>
      <w:proofErr w:type="spellStart"/>
      <w:r>
        <w:t>workera</w:t>
      </w:r>
      <w:proofErr w:type="spellEnd"/>
      <w:r>
        <w:t xml:space="preserve"> do wysyłki grupowej. W związku z tym, że jest to wysyłka grupowa, nie można użyć masek.</w:t>
      </w:r>
    </w:p>
    <w:p w14:paraId="1947AE31" w14:textId="77777777" w:rsidR="00C64822" w:rsidRDefault="00C64822" w:rsidP="00C64822"/>
    <w:p w14:paraId="430A42B6" w14:textId="14A17812" w:rsidR="00251E69" w:rsidRDefault="00251E69" w:rsidP="00251E69">
      <w:pPr>
        <w:jc w:val="center"/>
      </w:pPr>
      <w:r>
        <w:rPr>
          <w:noProof/>
          <w:lang w:eastAsia="pl-PL"/>
        </w:rPr>
        <w:drawing>
          <wp:inline distT="0" distB="0" distL="0" distR="0" wp14:anchorId="157747FD" wp14:editId="68F4C94B">
            <wp:extent cx="5553075" cy="117157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802F7" w14:textId="43EBA0D5" w:rsidR="00251E69" w:rsidRDefault="00251E69" w:rsidP="00251E69">
      <w:pPr>
        <w:pStyle w:val="Legenda"/>
        <w:jc w:val="center"/>
      </w:pPr>
      <w:r>
        <w:t>Rysunek 6 Konfiguracja parametrów wydruku</w:t>
      </w:r>
    </w:p>
    <w:p w14:paraId="463C2399" w14:textId="61C3E163" w:rsidR="00251E69" w:rsidRDefault="00251E69">
      <w:r>
        <w:t xml:space="preserve">Dodatek obsługuje obydwa mechanizmy raportowania dostępne w </w:t>
      </w:r>
      <w:proofErr w:type="spellStart"/>
      <w:r>
        <w:t>enova</w:t>
      </w:r>
      <w:proofErr w:type="spellEnd"/>
      <w:r>
        <w:t xml:space="preserve">: ASPX oraz </w:t>
      </w:r>
      <w:proofErr w:type="spellStart"/>
      <w:r>
        <w:t>XtraReports</w:t>
      </w:r>
      <w:proofErr w:type="spellEnd"/>
      <w:r>
        <w:t>.</w:t>
      </w:r>
    </w:p>
    <w:p w14:paraId="6F4DF87A" w14:textId="741DCBC0" w:rsidR="00DB19E6" w:rsidRDefault="00DB19E6">
      <w:r>
        <w:t xml:space="preserve">Standardowy wydruk – flaga, która definiuje czy szablon wydruku jest domyślnym wydrukiem </w:t>
      </w:r>
      <w:proofErr w:type="spellStart"/>
      <w:r>
        <w:t>enovy</w:t>
      </w:r>
      <w:proofErr w:type="spellEnd"/>
      <w:r>
        <w:t xml:space="preserve">, czy został sporządzony wydruk indywidualny. </w:t>
      </w:r>
      <w:proofErr w:type="spellStart"/>
      <w:r>
        <w:t>enova</w:t>
      </w:r>
      <w:proofErr w:type="spellEnd"/>
      <w:r>
        <w:t xml:space="preserve"> przechowuje w innym miejscu wydruki standardowe i wydruki indywidualne, dlatego określenie tej opcji jest wymagane.</w:t>
      </w:r>
    </w:p>
    <w:p w14:paraId="361E815B" w14:textId="02E10784" w:rsidR="00447562" w:rsidRPr="00447562" w:rsidRDefault="00447562">
      <w:r>
        <w:t xml:space="preserve">W przypadku mechanizmu </w:t>
      </w:r>
      <w:proofErr w:type="spellStart"/>
      <w:r>
        <w:t>XtraReports</w:t>
      </w:r>
      <w:proofErr w:type="spellEnd"/>
      <w:r>
        <w:t xml:space="preserve"> i wyboru wydruku standardowego, należy wybrać typ szablonu odpowiadający definicji dokumentu, np. </w:t>
      </w:r>
      <w:proofErr w:type="spellStart"/>
      <w:r>
        <w:rPr>
          <w:i/>
        </w:rPr>
        <w:t>Sprzedaz</w:t>
      </w:r>
      <w:proofErr w:type="spellEnd"/>
      <w:r>
        <w:t xml:space="preserve"> dla dokumentów sprzedażowych.</w:t>
      </w:r>
    </w:p>
    <w:p w14:paraId="2E64F312" w14:textId="79B594FD" w:rsidR="00F636A0" w:rsidRDefault="00DB19E6" w:rsidP="003A0665">
      <w:r>
        <w:t>Ścieżka do szablonu</w:t>
      </w:r>
      <w:r w:rsidR="00251E69">
        <w:t xml:space="preserve"> </w:t>
      </w:r>
      <w:r>
        <w:t>– należ</w:t>
      </w:r>
      <w:r w:rsidR="00251E69">
        <w:t>y wprowadzić ścieżkę do szablonu</w:t>
      </w:r>
      <w:r>
        <w:t xml:space="preserve"> wg informacji znajdującej się w powyżej pola.</w:t>
      </w:r>
    </w:p>
    <w:p w14:paraId="7D1C8579" w14:textId="5D8BD72D" w:rsidR="00F636A0" w:rsidRDefault="00F636A0" w:rsidP="00DD2843">
      <w:pPr>
        <w:jc w:val="center"/>
      </w:pPr>
    </w:p>
    <w:p w14:paraId="58CABCA0" w14:textId="4ADA4F0D" w:rsidR="00F636A0" w:rsidRDefault="00F636A0" w:rsidP="00DD2843">
      <w:pPr>
        <w:jc w:val="center"/>
      </w:pPr>
      <w:r>
        <w:rPr>
          <w:noProof/>
          <w:lang w:eastAsia="pl-PL"/>
        </w:rPr>
        <w:drawing>
          <wp:inline distT="0" distB="0" distL="0" distR="0" wp14:anchorId="13E08D8F" wp14:editId="0F5A7247">
            <wp:extent cx="3942080" cy="48323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8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1E3CF" w14:textId="58115C43" w:rsidR="00F636A0" w:rsidRDefault="00CC073E" w:rsidP="00F636A0">
      <w:pPr>
        <w:pStyle w:val="Legenda"/>
        <w:jc w:val="center"/>
      </w:pPr>
      <w:r>
        <w:t>Rysunek 7</w:t>
      </w:r>
      <w:r w:rsidR="00F636A0">
        <w:t xml:space="preserve"> Konfiguracja parametrów wydruku</w:t>
      </w:r>
    </w:p>
    <w:p w14:paraId="1ABDCBCA" w14:textId="1E7FF6AE" w:rsidR="00322A52" w:rsidRDefault="00F636A0" w:rsidP="00F636A0">
      <w:r>
        <w:t>Powyższe opcje dotyczą domyślnych parametrów wydruku. Dzięki ich zdefiniowaniu w konfiguracji, podczas próby wysyłki wielu dokumentów</w:t>
      </w:r>
      <w:r w:rsidR="00582197">
        <w:t xml:space="preserve"> na raz,</w:t>
      </w:r>
      <w:r>
        <w:t xml:space="preserve"> nie będzie otwierane okienko parametrów wydruku dla każdego zaznaczonego dokumentu.</w:t>
      </w:r>
    </w:p>
    <w:p w14:paraId="2E273300" w14:textId="77777777" w:rsidR="00322A52" w:rsidRDefault="00322A52">
      <w:pPr>
        <w:spacing w:after="0" w:line="240" w:lineRule="auto"/>
      </w:pPr>
      <w:r>
        <w:br w:type="page"/>
      </w:r>
    </w:p>
    <w:p w14:paraId="0CBA5B6A" w14:textId="0584E704" w:rsidR="00B736ED" w:rsidRDefault="00322A52" w:rsidP="00322A52">
      <w:pPr>
        <w:pStyle w:val="Nagwek3"/>
      </w:pPr>
      <w:r>
        <w:lastRenderedPageBreak/>
        <w:t>1.2</w:t>
      </w:r>
      <w:r>
        <w:t xml:space="preserve">. Konfiguracja wysyłki </w:t>
      </w:r>
      <w:r>
        <w:t>rozrachunków</w:t>
      </w:r>
    </w:p>
    <w:p w14:paraId="38D3ED35" w14:textId="77777777" w:rsidR="00C64822" w:rsidRDefault="00C64822" w:rsidP="00C64822">
      <w:pPr>
        <w:spacing w:after="0"/>
      </w:pPr>
    </w:p>
    <w:p w14:paraId="569F3408" w14:textId="548D77CA" w:rsidR="00C64822" w:rsidRPr="00C64822" w:rsidRDefault="00C64822" w:rsidP="00C64822">
      <w:pPr>
        <w:spacing w:after="0"/>
      </w:pPr>
      <w:r>
        <w:t xml:space="preserve">Narzędzia &gt; Opcje &gt; ERPIT &gt; Mailer &gt; </w:t>
      </w:r>
      <w:r>
        <w:t>Rozrachunki</w:t>
      </w:r>
    </w:p>
    <w:p w14:paraId="2E1BA7BA" w14:textId="77777777" w:rsidR="00B736ED" w:rsidRDefault="00B736ED" w:rsidP="003C1EF8">
      <w:pPr>
        <w:spacing w:after="0"/>
      </w:pPr>
    </w:p>
    <w:p w14:paraId="45E8CD16" w14:textId="6DDF0E6A" w:rsidR="00F545DA" w:rsidRPr="00DB19E6" w:rsidRDefault="003C1EF8" w:rsidP="009145EE">
      <w:pPr>
        <w:jc w:val="center"/>
      </w:pPr>
      <w:r>
        <w:rPr>
          <w:noProof/>
          <w:lang w:eastAsia="pl-PL"/>
        </w:rPr>
        <w:drawing>
          <wp:inline distT="0" distB="0" distL="0" distR="0" wp14:anchorId="031D2C6F" wp14:editId="290632FE">
            <wp:extent cx="5762625" cy="461010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FD003" w14:textId="38843880" w:rsidR="00322A52" w:rsidRDefault="00F545DA" w:rsidP="003C1EF8">
      <w:pPr>
        <w:pStyle w:val="Legenda"/>
        <w:jc w:val="center"/>
      </w:pPr>
      <w:r>
        <w:t xml:space="preserve">Rysunek </w:t>
      </w:r>
      <w:r w:rsidR="00CC073E">
        <w:t>8</w:t>
      </w:r>
      <w:r>
        <w:t xml:space="preserve"> </w:t>
      </w:r>
      <w:r w:rsidR="0071167A">
        <w:t>Konfiguracja wysyłki rozrachunków kontrahenta</w:t>
      </w:r>
    </w:p>
    <w:p w14:paraId="33BDAA68" w14:textId="7BFC0A34" w:rsidR="00322A52" w:rsidRDefault="00322A52">
      <w:pPr>
        <w:rPr>
          <w:rFonts w:cstheme="minorHAnsi"/>
          <w:color w:val="000000" w:themeColor="text1"/>
          <w:highlight w:val="white"/>
        </w:rPr>
      </w:pPr>
      <w:proofErr w:type="spellStart"/>
      <w:r w:rsidRPr="003C1EF8">
        <w:rPr>
          <w:rFonts w:cstheme="minorHAnsi"/>
          <w:i/>
          <w:color w:val="000000" w:themeColor="text1"/>
          <w:highlight w:val="white"/>
        </w:rPr>
        <w:t>Worker</w:t>
      </w:r>
      <w:proofErr w:type="spellEnd"/>
      <w:r w:rsidRPr="003C1EF8">
        <w:rPr>
          <w:rFonts w:cstheme="minorHAnsi"/>
          <w:i/>
          <w:color w:val="000000" w:themeColor="text1"/>
          <w:highlight w:val="white"/>
        </w:rPr>
        <w:t xml:space="preserve"> wysyłki rozrachunków kontrahenta</w:t>
      </w:r>
      <w:r>
        <w:rPr>
          <w:rFonts w:cstheme="minorHAnsi"/>
          <w:color w:val="000000" w:themeColor="text1"/>
          <w:highlight w:val="white"/>
        </w:rPr>
        <w:t xml:space="preserve"> umożliwia wysłanie do wybranego kontrahenta dokumentu PDF zawierającego tabelę rozrachunków wraz z informacją o ich numerze, dacie, opóźnieniu, kwocie i terminie płatności.</w:t>
      </w:r>
    </w:p>
    <w:p w14:paraId="0F206E72" w14:textId="0B72D48C" w:rsidR="001C3016" w:rsidRPr="001C3016" w:rsidRDefault="001C3016">
      <w:pPr>
        <w:rPr>
          <w:rFonts w:cstheme="minorHAnsi"/>
          <w:color w:val="000000" w:themeColor="text1"/>
          <w:highlight w:val="white"/>
        </w:rPr>
      </w:pPr>
      <w:r>
        <w:rPr>
          <w:rFonts w:cstheme="minorHAnsi"/>
          <w:color w:val="000000" w:themeColor="text1"/>
          <w:highlight w:val="white"/>
        </w:rPr>
        <w:t xml:space="preserve">Dla </w:t>
      </w:r>
      <w:proofErr w:type="spellStart"/>
      <w:r>
        <w:rPr>
          <w:rFonts w:cstheme="minorHAnsi"/>
          <w:color w:val="000000" w:themeColor="text1"/>
          <w:highlight w:val="white"/>
        </w:rPr>
        <w:t>workera</w:t>
      </w:r>
      <w:proofErr w:type="spellEnd"/>
      <w:r>
        <w:rPr>
          <w:rFonts w:cstheme="minorHAnsi"/>
          <w:color w:val="000000" w:themeColor="text1"/>
          <w:highlight w:val="white"/>
        </w:rPr>
        <w:t xml:space="preserve"> można skonfigurować dane do innej poczty niż do wysyłki dokumentów. Jeśli miałyby to być takie same dane, to można skopiować </w:t>
      </w:r>
      <w:r w:rsidR="000C2F88">
        <w:rPr>
          <w:rFonts w:cstheme="minorHAnsi"/>
          <w:color w:val="000000" w:themeColor="text1"/>
          <w:highlight w:val="white"/>
        </w:rPr>
        <w:t xml:space="preserve">wszystkie wartości </w:t>
      </w:r>
      <w:r>
        <w:rPr>
          <w:rFonts w:cstheme="minorHAnsi"/>
          <w:color w:val="000000" w:themeColor="text1"/>
          <w:highlight w:val="white"/>
        </w:rPr>
        <w:t xml:space="preserve">wprowadzone w wysyłce dokumentów za pomocą przycisku </w:t>
      </w:r>
      <w:r>
        <w:rPr>
          <w:rFonts w:cstheme="minorHAnsi"/>
          <w:i/>
          <w:color w:val="000000" w:themeColor="text1"/>
          <w:highlight w:val="white"/>
        </w:rPr>
        <w:t>Skopiuj z dokumentów</w:t>
      </w:r>
      <w:r>
        <w:rPr>
          <w:rFonts w:cstheme="minorHAnsi"/>
          <w:color w:val="000000" w:themeColor="text1"/>
          <w:highlight w:val="white"/>
        </w:rPr>
        <w:t>.</w:t>
      </w:r>
    </w:p>
    <w:p w14:paraId="4AB0E5F4" w14:textId="77777777" w:rsidR="008B5D1F" w:rsidRDefault="008B5D1F"/>
    <w:p w14:paraId="77748C65" w14:textId="0A89272F" w:rsidR="00F545DA" w:rsidRDefault="00F545DA">
      <w:r>
        <w:t>Większość pól działa na takiej samej zasadzie jak konfiguracja wiadomości.</w:t>
      </w:r>
    </w:p>
    <w:p w14:paraId="39A83C07" w14:textId="0FCF06C2" w:rsidR="009145EE" w:rsidRPr="009145EE" w:rsidRDefault="009145EE">
      <w:r>
        <w:t xml:space="preserve">W polu </w:t>
      </w:r>
      <w:r>
        <w:rPr>
          <w:i/>
        </w:rPr>
        <w:t>Symbole dokumentów</w:t>
      </w:r>
      <w:r>
        <w:t xml:space="preserve"> należy wprowadzić symbole definicji dokumentów, które mają być uwzględniane w rozrachunkach kontrahenta.</w:t>
      </w:r>
    </w:p>
    <w:p w14:paraId="165E615A" w14:textId="289A0253" w:rsidR="00DA4F06" w:rsidRDefault="00DA4F06">
      <w:r>
        <w:t xml:space="preserve">Pole </w:t>
      </w:r>
      <w:r>
        <w:rPr>
          <w:i/>
        </w:rPr>
        <w:t>Ilość wierszy na stronę w tabeli</w:t>
      </w:r>
      <w:r>
        <w:t xml:space="preserve"> pozwala na zdefiniowane liczby wierszy, które zostaną wygenerowane na jednej stronie formatu A4 w orientacji poziomej.</w:t>
      </w:r>
    </w:p>
    <w:p w14:paraId="375802B8" w14:textId="466D1B25" w:rsidR="00AC7991" w:rsidRDefault="00AC7991">
      <w:pPr>
        <w:spacing w:after="0" w:line="240" w:lineRule="auto"/>
      </w:pPr>
      <w:r>
        <w:br w:type="page"/>
      </w:r>
    </w:p>
    <w:p w14:paraId="7D3D354C" w14:textId="64033336" w:rsidR="005C7F8E" w:rsidRDefault="005250C7" w:rsidP="00CC79E2">
      <w:pPr>
        <w:pStyle w:val="Nagwek2"/>
      </w:pPr>
      <w:r>
        <w:lastRenderedPageBreak/>
        <w:t>2</w:t>
      </w:r>
      <w:r w:rsidR="000A002D">
        <w:t>.</w:t>
      </w:r>
      <w:r w:rsidR="009F653E">
        <w:t xml:space="preserve"> Wysyłka dokumentów</w:t>
      </w:r>
    </w:p>
    <w:p w14:paraId="1008606E" w14:textId="77777777" w:rsidR="004C1044" w:rsidRDefault="004C1044">
      <w:pPr>
        <w:rPr>
          <w:rFonts w:cstheme="minorHAnsi"/>
          <w:color w:val="333333"/>
          <w:shd w:val="clear" w:color="auto" w:fill="FFFFFF"/>
        </w:rPr>
      </w:pPr>
    </w:p>
    <w:p w14:paraId="4D6BA9B4" w14:textId="26B88664" w:rsidR="009F653E" w:rsidRDefault="009F653E">
      <w:pPr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color w:val="333333"/>
          <w:shd w:val="clear" w:color="auto" w:fill="FFFFFF"/>
        </w:rPr>
        <w:t xml:space="preserve">Dodatek dodaje nowe </w:t>
      </w:r>
      <w:proofErr w:type="spellStart"/>
      <w:r>
        <w:rPr>
          <w:rFonts w:cstheme="minorHAnsi"/>
          <w:color w:val="333333"/>
          <w:shd w:val="clear" w:color="auto" w:fill="FFFFFF"/>
        </w:rPr>
        <w:t>Workery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 widoczne na liście dokumentów handlowych w pasku czynności</w:t>
      </w:r>
      <w:r w:rsidR="000A002D">
        <w:rPr>
          <w:rFonts w:cstheme="minorHAnsi"/>
          <w:color w:val="333333"/>
          <w:shd w:val="clear" w:color="auto" w:fill="FFFFFF"/>
        </w:rPr>
        <w:t>.</w:t>
      </w:r>
    </w:p>
    <w:p w14:paraId="329B170B" w14:textId="533904F5" w:rsidR="009F653E" w:rsidRDefault="009F653E" w:rsidP="00DD2843">
      <w:pPr>
        <w:jc w:val="center"/>
        <w:rPr>
          <w:rFonts w:cstheme="minorHAnsi"/>
          <w:color w:val="333333"/>
          <w:shd w:val="clear" w:color="auto" w:fill="FFFFFF"/>
        </w:rPr>
      </w:pPr>
      <w:r>
        <w:rPr>
          <w:rFonts w:cstheme="minorHAnsi"/>
          <w:noProof/>
          <w:color w:val="333333"/>
          <w:shd w:val="clear" w:color="auto" w:fill="FFFFFF"/>
          <w:lang w:eastAsia="pl-PL"/>
        </w:rPr>
        <w:drawing>
          <wp:inline distT="0" distB="0" distL="0" distR="0" wp14:anchorId="5BB13347" wp14:editId="7E5663A1">
            <wp:extent cx="5686425" cy="400050"/>
            <wp:effectExtent l="0" t="0" r="0" b="0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01142" w14:textId="5681EEC5" w:rsidR="009F653E" w:rsidRDefault="009F653E" w:rsidP="009F653E">
      <w:pPr>
        <w:pStyle w:val="Legenda"/>
        <w:jc w:val="center"/>
      </w:pPr>
      <w:r>
        <w:t xml:space="preserve">Rysunek </w:t>
      </w:r>
      <w:r w:rsidR="00CC073E">
        <w:t>9</w:t>
      </w:r>
      <w:r>
        <w:t xml:space="preserve"> </w:t>
      </w:r>
      <w:proofErr w:type="spellStart"/>
      <w:r w:rsidR="0071167A">
        <w:t>Workery</w:t>
      </w:r>
      <w:proofErr w:type="spellEnd"/>
      <w:r w:rsidR="0071167A">
        <w:t xml:space="preserve"> do wysyłki dokumentów</w:t>
      </w:r>
    </w:p>
    <w:p w14:paraId="34AE60A1" w14:textId="35BC89C9" w:rsidR="009F653E" w:rsidRDefault="009F653E">
      <w:pPr>
        <w:rPr>
          <w:rFonts w:cstheme="minorHAnsi"/>
          <w:color w:val="333333"/>
        </w:rPr>
      </w:pPr>
      <w:r w:rsidRPr="009F653E">
        <w:rPr>
          <w:rFonts w:cstheme="minorHAnsi"/>
          <w:i/>
          <w:color w:val="333333"/>
        </w:rPr>
        <w:t xml:space="preserve">Wyślij </w:t>
      </w:r>
      <w:r>
        <w:rPr>
          <w:rFonts w:cstheme="minorHAnsi"/>
          <w:i/>
          <w:color w:val="333333"/>
        </w:rPr>
        <w:t>dokument jako załącznik</w:t>
      </w:r>
      <w:r>
        <w:rPr>
          <w:rFonts w:cstheme="minorHAnsi"/>
          <w:color w:val="333333"/>
        </w:rPr>
        <w:t xml:space="preserve"> – każdy zaznaczony dokument będzie wysłany jako osobna wiadomość e-mail z tematem i treścią zdefiniowanymi w konfiguracji. Przed wysłaniem wiadomości może się pojawić okienko konfiguracji wydruku.</w:t>
      </w:r>
    </w:p>
    <w:p w14:paraId="1CFEA9B5" w14:textId="79E15763" w:rsidR="009F653E" w:rsidRDefault="009F653E">
      <w:pPr>
        <w:rPr>
          <w:rFonts w:cstheme="minorHAnsi"/>
          <w:color w:val="333333"/>
        </w:rPr>
      </w:pPr>
      <w:r>
        <w:rPr>
          <w:rFonts w:cstheme="minorHAnsi"/>
          <w:i/>
          <w:color w:val="333333"/>
        </w:rPr>
        <w:t>Wyślij dokumenty jako grupę załączników</w:t>
      </w:r>
      <w:r>
        <w:rPr>
          <w:rFonts w:cstheme="minorHAnsi"/>
          <w:color w:val="333333"/>
        </w:rPr>
        <w:t xml:space="preserve"> – zaznaczone dokumenty zostaną pogrupowane wg kontrahentów i wysłane jako paczka załączników w jednej wiadomości e-mail do każdego kontrahenta.</w:t>
      </w:r>
      <w:r w:rsidR="004C1044">
        <w:rPr>
          <w:rFonts w:cstheme="minorHAnsi"/>
          <w:color w:val="333333"/>
        </w:rPr>
        <w:t xml:space="preserve"> </w:t>
      </w:r>
      <w:proofErr w:type="spellStart"/>
      <w:r w:rsidR="004C1044">
        <w:rPr>
          <w:rFonts w:cstheme="minorHAnsi"/>
          <w:color w:val="333333"/>
        </w:rPr>
        <w:t>Worker</w:t>
      </w:r>
      <w:proofErr w:type="spellEnd"/>
      <w:r w:rsidR="004C1044">
        <w:rPr>
          <w:rFonts w:cstheme="minorHAnsi"/>
          <w:color w:val="333333"/>
        </w:rPr>
        <w:t xml:space="preserve"> będzie widoczny, jeśli został włączony w konfiguracji.</w:t>
      </w:r>
    </w:p>
    <w:p w14:paraId="54E260C2" w14:textId="0BA6CC9E" w:rsidR="004C1044" w:rsidRDefault="004C1044">
      <w:pPr>
        <w:rPr>
          <w:rFonts w:cstheme="minorHAnsi"/>
          <w:color w:val="333333"/>
        </w:rPr>
      </w:pPr>
    </w:p>
    <w:p w14:paraId="19049095" w14:textId="5CC614C3" w:rsidR="004C1044" w:rsidRDefault="004C1044">
      <w:pPr>
        <w:rPr>
          <w:rFonts w:cstheme="minorHAnsi"/>
          <w:color w:val="333333"/>
        </w:rPr>
      </w:pPr>
      <w:r>
        <w:rPr>
          <w:rFonts w:cstheme="minorHAnsi"/>
          <w:color w:val="333333"/>
        </w:rPr>
        <w:t xml:space="preserve">Dodatek dodaje również nowy </w:t>
      </w:r>
      <w:proofErr w:type="spellStart"/>
      <w:r>
        <w:rPr>
          <w:rFonts w:cstheme="minorHAnsi"/>
          <w:color w:val="333333"/>
        </w:rPr>
        <w:t>Worker</w:t>
      </w:r>
      <w:proofErr w:type="spellEnd"/>
      <w:r>
        <w:rPr>
          <w:rFonts w:cstheme="minorHAnsi"/>
          <w:color w:val="333333"/>
        </w:rPr>
        <w:t xml:space="preserve"> widoczny na liście kontrahentów w pasku czynności.</w:t>
      </w:r>
    </w:p>
    <w:p w14:paraId="36175315" w14:textId="7095ED10" w:rsidR="004C1044" w:rsidRDefault="004C1044" w:rsidP="00DD2843">
      <w:pPr>
        <w:jc w:val="center"/>
        <w:rPr>
          <w:rFonts w:cstheme="minorHAnsi"/>
          <w:color w:val="333333"/>
        </w:rPr>
      </w:pPr>
      <w:r>
        <w:rPr>
          <w:rFonts w:cstheme="minorHAnsi"/>
          <w:noProof/>
          <w:color w:val="333333"/>
          <w:lang w:eastAsia="pl-PL"/>
        </w:rPr>
        <w:drawing>
          <wp:inline distT="0" distB="0" distL="0" distR="0" wp14:anchorId="571BAB15" wp14:editId="00B310BE">
            <wp:extent cx="2438400" cy="419100"/>
            <wp:effectExtent l="0" t="0" r="0" b="0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14C6A" w14:textId="07B52503" w:rsidR="004C1044" w:rsidRDefault="004C1044" w:rsidP="004C1044">
      <w:pPr>
        <w:pStyle w:val="Legenda"/>
        <w:jc w:val="center"/>
      </w:pPr>
      <w:r>
        <w:t xml:space="preserve">Rysunek </w:t>
      </w:r>
      <w:r w:rsidR="00CC073E">
        <w:t>10</w:t>
      </w:r>
      <w:r>
        <w:t xml:space="preserve"> </w:t>
      </w:r>
      <w:proofErr w:type="spellStart"/>
      <w:r w:rsidR="0071167A">
        <w:t>Worker</w:t>
      </w:r>
      <w:proofErr w:type="spellEnd"/>
      <w:r w:rsidR="0071167A">
        <w:t xml:space="preserve"> do wysyłki rozrachunków kontrahenta</w:t>
      </w:r>
    </w:p>
    <w:p w14:paraId="4D9FA29F" w14:textId="002E941E" w:rsidR="004C1044" w:rsidRDefault="004C1044" w:rsidP="004C1044">
      <w:pPr>
        <w:rPr>
          <w:rFonts w:cstheme="minorHAnsi"/>
          <w:color w:val="333333"/>
        </w:rPr>
      </w:pPr>
      <w:r>
        <w:rPr>
          <w:rFonts w:cstheme="minorHAnsi"/>
          <w:i/>
          <w:color w:val="333333"/>
        </w:rPr>
        <w:t>Wyślij listę nierozliczonych rozrachunków</w:t>
      </w:r>
      <w:r>
        <w:rPr>
          <w:rFonts w:cstheme="minorHAnsi"/>
          <w:color w:val="333333"/>
        </w:rPr>
        <w:t xml:space="preserve"> – dla zaznaczonych kontrahentów zostanie wygenerowany dokument PDF zawierający listę nierozliczonych rozrachunków.</w:t>
      </w:r>
      <w:r w:rsidRPr="004C1044">
        <w:rPr>
          <w:rFonts w:cstheme="minorHAnsi"/>
          <w:color w:val="333333"/>
        </w:rPr>
        <w:t xml:space="preserve"> </w:t>
      </w:r>
      <w:proofErr w:type="spellStart"/>
      <w:r>
        <w:rPr>
          <w:rFonts w:cstheme="minorHAnsi"/>
          <w:color w:val="333333"/>
        </w:rPr>
        <w:t>Worker</w:t>
      </w:r>
      <w:proofErr w:type="spellEnd"/>
      <w:r>
        <w:rPr>
          <w:rFonts w:cstheme="minorHAnsi"/>
          <w:color w:val="333333"/>
        </w:rPr>
        <w:t xml:space="preserve"> będzie widoczny, jeśli został włączony w konfiguracji.</w:t>
      </w:r>
    </w:p>
    <w:p w14:paraId="439B416A" w14:textId="77777777" w:rsidR="00EB0F97" w:rsidRDefault="00EB0F97">
      <w:pPr>
        <w:spacing w:after="0" w:line="240" w:lineRule="auto"/>
        <w:rPr>
          <w:rFonts w:cstheme="minorHAnsi"/>
          <w:color w:val="333333"/>
        </w:rPr>
      </w:pPr>
      <w:r>
        <w:rPr>
          <w:rFonts w:cstheme="minorHAnsi"/>
          <w:color w:val="333333"/>
        </w:rPr>
        <w:br w:type="page"/>
      </w:r>
    </w:p>
    <w:p w14:paraId="6A94E5AB" w14:textId="0092EE6C" w:rsidR="00EB0F97" w:rsidRDefault="00BB0433">
      <w:pPr>
        <w:rPr>
          <w:rFonts w:cstheme="minorHAnsi"/>
          <w:color w:val="333333"/>
        </w:rPr>
      </w:pPr>
      <w:r>
        <w:rPr>
          <w:rFonts w:cstheme="minorHAnsi"/>
          <w:color w:val="333333"/>
        </w:rPr>
        <w:lastRenderedPageBreak/>
        <w:t>Dodatek dodaje również nową zakładkę w kartotece kontrahenta:</w:t>
      </w:r>
    </w:p>
    <w:p w14:paraId="73AA8491" w14:textId="4EF16DF6" w:rsidR="00BB0433" w:rsidRPr="004C1044" w:rsidRDefault="00316B42" w:rsidP="00DD2843">
      <w:pPr>
        <w:jc w:val="center"/>
        <w:rPr>
          <w:rFonts w:cstheme="minorHAnsi"/>
          <w:color w:val="333333"/>
        </w:rPr>
      </w:pPr>
      <w:r>
        <w:rPr>
          <w:rFonts w:cstheme="minorHAnsi"/>
          <w:noProof/>
          <w:color w:val="333333"/>
          <w:lang w:eastAsia="pl-PL"/>
        </w:rPr>
        <w:drawing>
          <wp:inline distT="0" distB="0" distL="0" distR="0" wp14:anchorId="669470FA" wp14:editId="32B6EA71">
            <wp:extent cx="5762625" cy="465772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457A3" w14:textId="3E1030C9" w:rsidR="00316B42" w:rsidRPr="00B32191" w:rsidRDefault="00BB0433" w:rsidP="00B32191">
      <w:pPr>
        <w:pStyle w:val="Legenda"/>
        <w:jc w:val="center"/>
      </w:pPr>
      <w:r>
        <w:t xml:space="preserve">Rysunek </w:t>
      </w:r>
      <w:r w:rsidR="00F636A0">
        <w:t>1</w:t>
      </w:r>
      <w:r w:rsidR="00CC073E">
        <w:t>1</w:t>
      </w:r>
      <w:r>
        <w:t xml:space="preserve"> </w:t>
      </w:r>
      <w:r w:rsidR="0071167A">
        <w:t>Zakładka Mailer na kartotece kontrahenta</w:t>
      </w:r>
    </w:p>
    <w:p w14:paraId="3BE09FD4" w14:textId="0936A63D" w:rsidR="00316B42" w:rsidRPr="00316B42" w:rsidRDefault="00316B42">
      <w:pPr>
        <w:rPr>
          <w:rFonts w:cstheme="minorHAnsi"/>
          <w:color w:val="333333"/>
        </w:rPr>
      </w:pPr>
      <w:r>
        <w:rPr>
          <w:rFonts w:cstheme="minorHAnsi"/>
          <w:color w:val="333333"/>
        </w:rPr>
        <w:t xml:space="preserve">Pole </w:t>
      </w:r>
      <w:r>
        <w:rPr>
          <w:rFonts w:cstheme="minorHAnsi"/>
          <w:i/>
          <w:color w:val="333333"/>
        </w:rPr>
        <w:t>Pośrednik</w:t>
      </w:r>
      <w:r>
        <w:rPr>
          <w:rFonts w:cstheme="minorHAnsi"/>
          <w:color w:val="333333"/>
        </w:rPr>
        <w:t xml:space="preserve"> to cecha referencyjna odnosząca do innego kontrahenta. Gdy pole jest uzupełnione, to dokumenty dotyczące danego kontrahenta zostaną wysłane na adresy zdefiniowane w kontrahencie będącym pośrednikiem.</w:t>
      </w:r>
      <w:r w:rsidR="008B5D1F">
        <w:rPr>
          <w:rFonts w:cstheme="minorHAnsi"/>
          <w:color w:val="333333"/>
        </w:rPr>
        <w:t xml:space="preserve"> W konfiguracji szablonów można wyłączyć tą opcję dla konkretnych definicji dokumentów.</w:t>
      </w:r>
    </w:p>
    <w:p w14:paraId="659F0C0D" w14:textId="1FD14F6C" w:rsidR="00BB0433" w:rsidRDefault="00BB0433">
      <w:pPr>
        <w:rPr>
          <w:rFonts w:cstheme="minorHAnsi"/>
          <w:color w:val="333333"/>
        </w:rPr>
      </w:pPr>
      <w:r>
        <w:rPr>
          <w:rFonts w:cstheme="minorHAnsi"/>
          <w:color w:val="333333"/>
        </w:rPr>
        <w:t>Dla każdego kontrahent</w:t>
      </w:r>
      <w:r w:rsidR="008466EF">
        <w:rPr>
          <w:rFonts w:cstheme="minorHAnsi"/>
          <w:color w:val="333333"/>
        </w:rPr>
        <w:t>a</w:t>
      </w:r>
      <w:r>
        <w:rPr>
          <w:rFonts w:cstheme="minorHAnsi"/>
          <w:color w:val="333333"/>
        </w:rPr>
        <w:t xml:space="preserve"> można zdefiniować własny temat i treść wiadomości. Dane te nadpiszą dane wprowadzone w konfiguracji, które dotyczą wszystkich kontrahentów.</w:t>
      </w:r>
    </w:p>
    <w:p w14:paraId="005894E8" w14:textId="2C8F1715" w:rsidR="00BB0433" w:rsidRDefault="00BB0433">
      <w:pPr>
        <w:rPr>
          <w:rFonts w:cstheme="minorHAnsi"/>
          <w:color w:val="333333"/>
        </w:rPr>
      </w:pPr>
      <w:r>
        <w:rPr>
          <w:rFonts w:cstheme="minorHAnsi"/>
          <w:color w:val="333333"/>
        </w:rPr>
        <w:t xml:space="preserve">Dane z tej zakładki są wykorzystywane wyłącznie w </w:t>
      </w:r>
      <w:proofErr w:type="spellStart"/>
      <w:r>
        <w:rPr>
          <w:rFonts w:cstheme="minorHAnsi"/>
          <w:color w:val="333333"/>
        </w:rPr>
        <w:t>workerach</w:t>
      </w:r>
      <w:proofErr w:type="spellEnd"/>
      <w:r>
        <w:rPr>
          <w:rFonts w:cstheme="minorHAnsi"/>
          <w:color w:val="333333"/>
        </w:rPr>
        <w:t xml:space="preserve"> do wysyłki dokumentów.</w:t>
      </w:r>
    </w:p>
    <w:p w14:paraId="087552E7" w14:textId="30D8EC41" w:rsidR="00BB0433" w:rsidRDefault="00BB0433">
      <w:pPr>
        <w:rPr>
          <w:rFonts w:cstheme="minorHAnsi"/>
          <w:color w:val="333333"/>
        </w:rPr>
      </w:pPr>
      <w:r>
        <w:rPr>
          <w:rFonts w:cstheme="minorHAnsi"/>
          <w:color w:val="333333"/>
        </w:rPr>
        <w:t xml:space="preserve">Opcja </w:t>
      </w:r>
      <w:r>
        <w:rPr>
          <w:rFonts w:cstheme="minorHAnsi"/>
          <w:i/>
          <w:color w:val="333333"/>
        </w:rPr>
        <w:t>Nie wysyłaj ZIP</w:t>
      </w:r>
      <w:r>
        <w:rPr>
          <w:rFonts w:cstheme="minorHAnsi"/>
          <w:color w:val="333333"/>
        </w:rPr>
        <w:t xml:space="preserve"> jest wykorzystywana, gdy w</w:t>
      </w:r>
      <w:r w:rsidR="005A0135">
        <w:rPr>
          <w:rFonts w:cstheme="minorHAnsi"/>
          <w:color w:val="333333"/>
        </w:rPr>
        <w:t xml:space="preserve"> szablonie definicji dokumentu</w:t>
      </w:r>
      <w:r>
        <w:rPr>
          <w:rFonts w:cstheme="minorHAnsi"/>
          <w:color w:val="333333"/>
        </w:rPr>
        <w:t xml:space="preserve"> </w:t>
      </w:r>
      <w:r w:rsidR="00523268">
        <w:rPr>
          <w:rFonts w:cstheme="minorHAnsi"/>
          <w:color w:val="333333"/>
        </w:rPr>
        <w:t xml:space="preserve">zaznaczono </w:t>
      </w:r>
      <w:bookmarkStart w:id="0" w:name="_GoBack"/>
      <w:bookmarkEnd w:id="0"/>
      <w:r>
        <w:rPr>
          <w:rFonts w:cstheme="minorHAnsi"/>
          <w:color w:val="333333"/>
        </w:rPr>
        <w:t xml:space="preserve">opcję </w:t>
      </w:r>
      <w:r>
        <w:rPr>
          <w:rFonts w:cstheme="minorHAnsi"/>
          <w:i/>
          <w:color w:val="333333"/>
        </w:rPr>
        <w:t>Wyślij załączniki dokumentu</w:t>
      </w:r>
      <w:r>
        <w:rPr>
          <w:rFonts w:cstheme="minorHAnsi"/>
          <w:color w:val="333333"/>
        </w:rPr>
        <w:t>. Załączniki z rozszerzeniem *.zip zostaną wtedy pominięte.</w:t>
      </w:r>
    </w:p>
    <w:p w14:paraId="49DD2E57" w14:textId="6FE2261C" w:rsidR="005C7F8E" w:rsidRDefault="00BB0433" w:rsidP="000D51D7">
      <w:r>
        <w:rPr>
          <w:rFonts w:cstheme="minorHAnsi"/>
          <w:color w:val="333333"/>
        </w:rPr>
        <w:t>Pole Historia ma charakter informacyjny i przechowuje informacje o datach wysyłki rozrachunków kontrahenta.</w:t>
      </w:r>
    </w:p>
    <w:sectPr w:rsidR="005C7F8E" w:rsidSect="001F4CD7">
      <w:pgSz w:w="11906" w:h="16838"/>
      <w:pgMar w:top="993" w:right="1417" w:bottom="1276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A4D27"/>
    <w:multiLevelType w:val="multilevel"/>
    <w:tmpl w:val="3BC2FB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00F11"/>
    <w:multiLevelType w:val="multilevel"/>
    <w:tmpl w:val="7ADCA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D7B3237"/>
    <w:multiLevelType w:val="multilevel"/>
    <w:tmpl w:val="3E5821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7F8E"/>
    <w:rsid w:val="000A002D"/>
    <w:rsid w:val="000B0AB7"/>
    <w:rsid w:val="000C2F88"/>
    <w:rsid w:val="000D51D7"/>
    <w:rsid w:val="000F39E3"/>
    <w:rsid w:val="000F6242"/>
    <w:rsid w:val="001C3016"/>
    <w:rsid w:val="001F4CD7"/>
    <w:rsid w:val="001F5B8E"/>
    <w:rsid w:val="002168A9"/>
    <w:rsid w:val="00251E69"/>
    <w:rsid w:val="002A531D"/>
    <w:rsid w:val="002F2C52"/>
    <w:rsid w:val="00307A5D"/>
    <w:rsid w:val="00316B42"/>
    <w:rsid w:val="00322A52"/>
    <w:rsid w:val="003556A4"/>
    <w:rsid w:val="003645A2"/>
    <w:rsid w:val="00382F97"/>
    <w:rsid w:val="00383CEE"/>
    <w:rsid w:val="00385E76"/>
    <w:rsid w:val="003A0665"/>
    <w:rsid w:val="003A1581"/>
    <w:rsid w:val="003A638E"/>
    <w:rsid w:val="003C1EF8"/>
    <w:rsid w:val="003C29E4"/>
    <w:rsid w:val="00424977"/>
    <w:rsid w:val="00426CB1"/>
    <w:rsid w:val="00447562"/>
    <w:rsid w:val="00450DFB"/>
    <w:rsid w:val="00455399"/>
    <w:rsid w:val="004C1044"/>
    <w:rsid w:val="004C5DF9"/>
    <w:rsid w:val="004C7399"/>
    <w:rsid w:val="00523268"/>
    <w:rsid w:val="005250C7"/>
    <w:rsid w:val="0056404A"/>
    <w:rsid w:val="00581594"/>
    <w:rsid w:val="00582197"/>
    <w:rsid w:val="00595265"/>
    <w:rsid w:val="005A0135"/>
    <w:rsid w:val="005C7F8E"/>
    <w:rsid w:val="0067585E"/>
    <w:rsid w:val="006A6BFA"/>
    <w:rsid w:val="006B1418"/>
    <w:rsid w:val="006B72C5"/>
    <w:rsid w:val="006E4C8F"/>
    <w:rsid w:val="0071167A"/>
    <w:rsid w:val="008466EF"/>
    <w:rsid w:val="00862297"/>
    <w:rsid w:val="00892290"/>
    <w:rsid w:val="00895998"/>
    <w:rsid w:val="008B5CB7"/>
    <w:rsid w:val="008B5D1F"/>
    <w:rsid w:val="008F3FFD"/>
    <w:rsid w:val="009145EE"/>
    <w:rsid w:val="00927054"/>
    <w:rsid w:val="00947655"/>
    <w:rsid w:val="00991050"/>
    <w:rsid w:val="00992FA7"/>
    <w:rsid w:val="00996E0B"/>
    <w:rsid w:val="009E38DB"/>
    <w:rsid w:val="009F653E"/>
    <w:rsid w:val="00A50787"/>
    <w:rsid w:val="00A838D3"/>
    <w:rsid w:val="00AC7991"/>
    <w:rsid w:val="00AD6946"/>
    <w:rsid w:val="00B32191"/>
    <w:rsid w:val="00B53D92"/>
    <w:rsid w:val="00B736ED"/>
    <w:rsid w:val="00BB0433"/>
    <w:rsid w:val="00BB1EBE"/>
    <w:rsid w:val="00BE2A8E"/>
    <w:rsid w:val="00BE38DB"/>
    <w:rsid w:val="00BE3A73"/>
    <w:rsid w:val="00C151FE"/>
    <w:rsid w:val="00C2771F"/>
    <w:rsid w:val="00C64822"/>
    <w:rsid w:val="00C8469D"/>
    <w:rsid w:val="00C85473"/>
    <w:rsid w:val="00C858D1"/>
    <w:rsid w:val="00CC073E"/>
    <w:rsid w:val="00CC24D4"/>
    <w:rsid w:val="00CC79E2"/>
    <w:rsid w:val="00D640F3"/>
    <w:rsid w:val="00D918B4"/>
    <w:rsid w:val="00DA4F06"/>
    <w:rsid w:val="00DB19E6"/>
    <w:rsid w:val="00DB4B72"/>
    <w:rsid w:val="00DD2843"/>
    <w:rsid w:val="00E03B7A"/>
    <w:rsid w:val="00E27238"/>
    <w:rsid w:val="00E77092"/>
    <w:rsid w:val="00EB0F97"/>
    <w:rsid w:val="00EB232E"/>
    <w:rsid w:val="00F545DA"/>
    <w:rsid w:val="00F636A0"/>
    <w:rsid w:val="00FB62EF"/>
    <w:rsid w:val="00FE105E"/>
    <w:rsid w:val="00FE2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6DD50"/>
  <w15:docId w15:val="{EF3475D2-A9E1-4B75-B804-0FFDF99A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6955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1E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6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9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7585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D31E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4695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E4695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Label1">
    <w:name w:val="ListLabel 1"/>
    <w:qFormat/>
    <w:rsid w:val="001F4CD7"/>
    <w:rPr>
      <w:rFonts w:ascii="Verdana" w:hAnsi="Verdana"/>
      <w:color w:val="0186BA"/>
      <w:sz w:val="17"/>
      <w:szCs w:val="17"/>
      <w:shd w:val="clear" w:color="auto" w:fill="FFFFFF"/>
    </w:rPr>
  </w:style>
  <w:style w:type="character" w:customStyle="1" w:styleId="ListLabel2">
    <w:name w:val="ListLabel 2"/>
    <w:qFormat/>
    <w:rsid w:val="001F4CD7"/>
    <w:rPr>
      <w:rFonts w:ascii="Verdana" w:hAnsi="Verdana"/>
      <w:color w:val="0186BA"/>
      <w:sz w:val="17"/>
      <w:szCs w:val="17"/>
      <w:highlight w:val="white"/>
    </w:rPr>
  </w:style>
  <w:style w:type="paragraph" w:styleId="Nagwek">
    <w:name w:val="header"/>
    <w:basedOn w:val="Normalny"/>
    <w:next w:val="Tekstpodstawowy"/>
    <w:qFormat/>
    <w:rsid w:val="001F4CD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1F4CD7"/>
    <w:pPr>
      <w:spacing w:after="140" w:line="276" w:lineRule="auto"/>
    </w:pPr>
  </w:style>
  <w:style w:type="paragraph" w:styleId="Lista">
    <w:name w:val="List"/>
    <w:basedOn w:val="Tekstpodstawowy"/>
    <w:rsid w:val="001F4CD7"/>
    <w:rPr>
      <w:rFonts w:cs="Lucida Sans"/>
    </w:rPr>
  </w:style>
  <w:style w:type="paragraph" w:styleId="Legenda">
    <w:name w:val="caption"/>
    <w:basedOn w:val="Normalny"/>
    <w:next w:val="Normalny"/>
    <w:uiPriority w:val="35"/>
    <w:unhideWhenUsed/>
    <w:qFormat/>
    <w:rsid w:val="00885B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ks">
    <w:name w:val="Indeks"/>
    <w:basedOn w:val="Normalny"/>
    <w:qFormat/>
    <w:rsid w:val="001F4CD7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71933"/>
    <w:pPr>
      <w:ind w:left="720"/>
      <w:contextualSpacing/>
    </w:pPr>
  </w:style>
  <w:style w:type="table" w:styleId="Tabela-Siatka">
    <w:name w:val="Table Grid"/>
    <w:basedOn w:val="Standardowy"/>
    <w:uiPriority w:val="39"/>
    <w:rsid w:val="00FB6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7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9E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B232E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7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8</Pages>
  <Words>1027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Jakub</cp:lastModifiedBy>
  <cp:revision>79</cp:revision>
  <cp:lastPrinted>2020-06-05T12:25:00Z</cp:lastPrinted>
  <dcterms:created xsi:type="dcterms:W3CDTF">2020-06-03T12:44:00Z</dcterms:created>
  <dcterms:modified xsi:type="dcterms:W3CDTF">2021-01-19T11:48:00Z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